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0179" w14:textId="77777777" w:rsidR="0042317A" w:rsidRDefault="0042317A" w:rsidP="007F6D40">
      <w:pPr>
        <w:pStyle w:val="NormaleWeb"/>
        <w:spacing w:before="0" w:beforeAutospacing="0" w:after="0" w:afterAutospacing="0" w:line="324" w:lineRule="atLeast"/>
        <w:jc w:val="both"/>
        <w:rPr>
          <w:rFonts w:ascii="Arial" w:hAnsi="Arial"/>
          <w:color w:val="000000"/>
          <w:sz w:val="27"/>
          <w:szCs w:val="27"/>
        </w:rPr>
      </w:pPr>
    </w:p>
    <w:p w14:paraId="65056708" w14:textId="77777777" w:rsidR="0042317A" w:rsidRPr="00EC4B07" w:rsidRDefault="0042317A" w:rsidP="007F6D4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Arial" w:eastAsia="Times New Roman" w:hAnsi="Arial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22FB8B65" wp14:editId="271F62E2">
                <wp:extent cx="304800" cy="304800"/>
                <wp:effectExtent l="0" t="0" r="0" b="0"/>
                <wp:docPr id="2" name="Rettango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424E2" id="Rettango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7A212CA0" wp14:editId="65B9DCA0">
                <wp:extent cx="304800" cy="304800"/>
                <wp:effectExtent l="0" t="0" r="0" b="0"/>
                <wp:docPr id="1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856E8B" id="Rettango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EC4B07">
        <w:rPr>
          <w:rFonts w:ascii="Times New Roman" w:hAnsi="Times New Roman" w:cs="Times New Roman"/>
          <w:b/>
          <w:bCs/>
          <w:sz w:val="48"/>
          <w:szCs w:val="48"/>
        </w:rPr>
        <w:t>EIFA CALCIOELITE CSAIN</w:t>
      </w:r>
    </w:p>
    <w:p w14:paraId="1B4E8336" w14:textId="77777777" w:rsidR="0042317A" w:rsidRPr="00EC4B07" w:rsidRDefault="0042317A" w:rsidP="007F6D40">
      <w:pPr>
        <w:bidi/>
        <w:jc w:val="center"/>
        <w:rPr>
          <w:rFonts w:ascii="Times New Roman" w:hAnsi="Times New Roman" w:cs="Times New Roman"/>
        </w:rPr>
      </w:pP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651D28C" wp14:editId="2C071855">
            <wp:simplePos x="0" y="0"/>
            <wp:positionH relativeFrom="column">
              <wp:posOffset>4411345</wp:posOffset>
            </wp:positionH>
            <wp:positionV relativeFrom="paragraph">
              <wp:posOffset>286385</wp:posOffset>
            </wp:positionV>
            <wp:extent cx="2306913" cy="1440000"/>
            <wp:effectExtent l="0" t="0" r="0" b="8255"/>
            <wp:wrapTopAndBottom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691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273D35B2" wp14:editId="7241A5B5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1440000" cy="1440000"/>
            <wp:effectExtent l="0" t="0" r="8255" b="825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C7846" w14:textId="77777777" w:rsidR="0042317A" w:rsidRDefault="0042317A" w:rsidP="007F6D40">
      <w:pPr>
        <w:rPr>
          <w:rFonts w:ascii="Arial" w:eastAsia="Times New Roman" w:hAnsi="Arial"/>
          <w:color w:val="000000"/>
          <w:sz w:val="27"/>
          <w:szCs w:val="27"/>
        </w:rPr>
      </w:pPr>
    </w:p>
    <w:p w14:paraId="2F6EDE1D" w14:textId="77777777" w:rsidR="0042317A" w:rsidRDefault="0042317A" w:rsidP="007F6D40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4B4BB95A" w14:textId="77777777" w:rsidR="0042317A" w:rsidRDefault="0042317A" w:rsidP="007F6D40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3312A217" w14:textId="77777777" w:rsidR="0042317A" w:rsidRDefault="0042317A" w:rsidP="007F6D40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 xml:space="preserve">        COMUNICATO UFFICIALE n.</w:t>
      </w:r>
      <w:r>
        <w:rPr>
          <w:b/>
          <w:bCs/>
          <w:color w:val="000000"/>
          <w:sz w:val="36"/>
          <w:szCs w:val="36"/>
        </w:rPr>
        <w:t>6</w:t>
      </w:r>
    </w:p>
    <w:p w14:paraId="6CE11183" w14:textId="77777777" w:rsidR="0042317A" w:rsidRDefault="0042317A" w:rsidP="007F6D40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1169C188" w14:textId="77777777" w:rsidR="0042317A" w:rsidRDefault="0042317A" w:rsidP="007F6D40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21324A76" w14:textId="77777777" w:rsidR="0042317A" w:rsidRDefault="0042317A" w:rsidP="007F6D40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  <w:u w:val="single"/>
        </w:rPr>
      </w:pPr>
    </w:p>
    <w:p w14:paraId="215F525B" w14:textId="77777777" w:rsidR="0042317A" w:rsidRDefault="0042317A" w:rsidP="007F6D40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TESSERATI ESPULSI DAL CAMPO</w:t>
      </w:r>
    </w:p>
    <w:p w14:paraId="60E73D74" w14:textId="77777777" w:rsidR="0042317A" w:rsidRDefault="0042317A" w:rsidP="007F6D40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222D8786" w14:textId="77777777" w:rsidR="0042317A" w:rsidRDefault="0042317A" w:rsidP="007F6D40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 turno </w:t>
      </w:r>
      <w:r>
        <w:rPr>
          <w:b/>
          <w:bCs/>
          <w:color w:val="000000"/>
          <w:sz w:val="27"/>
          <w:szCs w:val="27"/>
        </w:rPr>
        <w:t>di squalifica in Serie A d'</w:t>
      </w:r>
      <w:proofErr w:type="spellStart"/>
      <w:r>
        <w:rPr>
          <w:b/>
          <w:bCs/>
          <w:color w:val="000000"/>
          <w:sz w:val="27"/>
          <w:szCs w:val="27"/>
        </w:rPr>
        <w:t>Elite</w:t>
      </w:r>
      <w:proofErr w:type="spellEnd"/>
    </w:p>
    <w:p w14:paraId="75D4E8BB" w14:textId="77777777" w:rsidR="002732C6" w:rsidRDefault="002732C6" w:rsidP="007F6D40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1EFB0176" w14:textId="1FA06115" w:rsidR="00261DAB" w:rsidRDefault="00261DAB" w:rsidP="007F6D40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Mattia LATTANZIO </w:t>
      </w:r>
      <w:r w:rsidR="003E1039">
        <w:rPr>
          <w:color w:val="000000"/>
          <w:sz w:val="27"/>
          <w:szCs w:val="27"/>
        </w:rPr>
        <w:t>(Montagnola)</w:t>
      </w:r>
      <w:r w:rsidR="00941AB7">
        <w:rPr>
          <w:color w:val="000000"/>
          <w:sz w:val="27"/>
          <w:szCs w:val="27"/>
        </w:rPr>
        <w:t xml:space="preserve">, </w:t>
      </w:r>
      <w:r w:rsidR="00846562">
        <w:rPr>
          <w:color w:val="000000"/>
          <w:sz w:val="27"/>
          <w:szCs w:val="27"/>
        </w:rPr>
        <w:t xml:space="preserve">già sostituito, tornava in panchina </w:t>
      </w:r>
      <w:r w:rsidR="006969C0">
        <w:rPr>
          <w:color w:val="000000"/>
          <w:sz w:val="27"/>
          <w:szCs w:val="27"/>
        </w:rPr>
        <w:t>per assistere alla gara in borghese</w:t>
      </w:r>
      <w:r w:rsidR="00E071B9">
        <w:rPr>
          <w:color w:val="000000"/>
          <w:sz w:val="27"/>
          <w:szCs w:val="27"/>
        </w:rPr>
        <w:t xml:space="preserve"> e, a seguito di una rimessa laterale, era protagonista di un </w:t>
      </w:r>
      <w:r w:rsidR="002732C6">
        <w:rPr>
          <w:color w:val="000000"/>
          <w:sz w:val="27"/>
          <w:szCs w:val="27"/>
        </w:rPr>
        <w:t xml:space="preserve">acceso </w:t>
      </w:r>
      <w:r w:rsidR="00E071B9">
        <w:rPr>
          <w:color w:val="000000"/>
          <w:sz w:val="27"/>
          <w:szCs w:val="27"/>
        </w:rPr>
        <w:t xml:space="preserve">diverbio con </w:t>
      </w:r>
      <w:r w:rsidR="002732C6">
        <w:rPr>
          <w:color w:val="000000"/>
          <w:sz w:val="27"/>
          <w:szCs w:val="27"/>
        </w:rPr>
        <w:t>un giocatore avversario</w:t>
      </w:r>
    </w:p>
    <w:p w14:paraId="7A9604B7" w14:textId="77777777" w:rsidR="002732C6" w:rsidRDefault="002732C6" w:rsidP="007F6D40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6741B9FA" w14:textId="188A8E67" w:rsidR="0042317A" w:rsidRDefault="00261DAB" w:rsidP="007F6D40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Andrea PETROLO (</w:t>
      </w:r>
      <w:proofErr w:type="spellStart"/>
      <w:r>
        <w:rPr>
          <w:color w:val="000000"/>
          <w:sz w:val="27"/>
          <w:szCs w:val="27"/>
        </w:rPr>
        <w:t>Borgorosso</w:t>
      </w:r>
      <w:proofErr w:type="spellEnd"/>
      <w:r>
        <w:rPr>
          <w:color w:val="000000"/>
          <w:sz w:val="27"/>
          <w:szCs w:val="27"/>
        </w:rPr>
        <w:t>)</w:t>
      </w:r>
      <w:r w:rsidR="00DE6A8B">
        <w:rPr>
          <w:color w:val="000000"/>
          <w:sz w:val="27"/>
          <w:szCs w:val="27"/>
        </w:rPr>
        <w:t xml:space="preserve">, perché </w:t>
      </w:r>
      <w:r w:rsidR="0098773D">
        <w:rPr>
          <w:color w:val="000000"/>
          <w:sz w:val="27"/>
          <w:szCs w:val="27"/>
        </w:rPr>
        <w:t>nel tentativo di eseguire velocemente una rimessa laterale</w:t>
      </w:r>
      <w:r w:rsidR="00172618">
        <w:rPr>
          <w:color w:val="000000"/>
          <w:sz w:val="27"/>
          <w:szCs w:val="27"/>
        </w:rPr>
        <w:t xml:space="preserve">, </w:t>
      </w:r>
      <w:r w:rsidR="002B0E00">
        <w:rPr>
          <w:color w:val="000000"/>
          <w:sz w:val="27"/>
          <w:szCs w:val="27"/>
        </w:rPr>
        <w:t>contendeva la palla ad un tesserato della squadra avversaria</w:t>
      </w:r>
      <w:r w:rsidR="00172618">
        <w:rPr>
          <w:color w:val="000000"/>
          <w:sz w:val="27"/>
          <w:szCs w:val="27"/>
        </w:rPr>
        <w:t xml:space="preserve">, </w:t>
      </w:r>
      <w:r w:rsidR="004D3559">
        <w:rPr>
          <w:color w:val="000000"/>
          <w:sz w:val="27"/>
          <w:szCs w:val="27"/>
        </w:rPr>
        <w:t>dando vita ad un acceso diverbio con lo stesso</w:t>
      </w:r>
    </w:p>
    <w:p w14:paraId="115B631A" w14:textId="77777777" w:rsidR="004D3559" w:rsidRDefault="004D3559" w:rsidP="007F6D40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5F8891B9" w14:textId="25ADD8A4" w:rsidR="0042317A" w:rsidRDefault="00FF226E" w:rsidP="007F6D40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Alessio MATTEI (Montagnola)</w:t>
      </w:r>
      <w:r w:rsidR="00685220">
        <w:rPr>
          <w:color w:val="000000"/>
          <w:sz w:val="27"/>
          <w:szCs w:val="27"/>
        </w:rPr>
        <w:t xml:space="preserve">, perché a gioco fermo, </w:t>
      </w:r>
      <w:r w:rsidR="0091392E">
        <w:rPr>
          <w:color w:val="000000"/>
          <w:sz w:val="27"/>
          <w:szCs w:val="27"/>
        </w:rPr>
        <w:t>in una fase concitata della gara, colpiva un avversario con una pallonata</w:t>
      </w:r>
    </w:p>
    <w:p w14:paraId="154B5840" w14:textId="77777777" w:rsidR="0042317A" w:rsidRDefault="0042317A" w:rsidP="007F6D40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06855443" w14:textId="5E78A01F" w:rsidR="0042317A" w:rsidRDefault="0091392E" w:rsidP="007F6D40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Luciano CESARETTI (</w:t>
      </w:r>
      <w:proofErr w:type="spellStart"/>
      <w:r>
        <w:rPr>
          <w:color w:val="000000"/>
          <w:sz w:val="27"/>
          <w:szCs w:val="27"/>
        </w:rPr>
        <w:t>Borgorosso</w:t>
      </w:r>
      <w:proofErr w:type="spellEnd"/>
      <w:r w:rsidR="0042317A">
        <w:rPr>
          <w:color w:val="000000"/>
          <w:sz w:val="27"/>
          <w:szCs w:val="27"/>
        </w:rPr>
        <w:t>),</w:t>
      </w:r>
      <w:r w:rsidR="00B5168F">
        <w:rPr>
          <w:color w:val="000000"/>
          <w:sz w:val="27"/>
          <w:szCs w:val="27"/>
        </w:rPr>
        <w:t xml:space="preserve"> per </w:t>
      </w:r>
      <w:r w:rsidR="004B04B8">
        <w:rPr>
          <w:color w:val="000000"/>
          <w:sz w:val="27"/>
          <w:szCs w:val="27"/>
        </w:rPr>
        <w:t xml:space="preserve">aver accennato una reazione nei confronti di un avversario, </w:t>
      </w:r>
      <w:r w:rsidR="00BA7B0F">
        <w:rPr>
          <w:color w:val="000000"/>
          <w:sz w:val="27"/>
          <w:szCs w:val="27"/>
        </w:rPr>
        <w:t xml:space="preserve">dopo essere stato colpito da una pallonata </w:t>
      </w:r>
      <w:r w:rsidR="00941AB7">
        <w:rPr>
          <w:color w:val="000000"/>
          <w:sz w:val="27"/>
          <w:szCs w:val="27"/>
        </w:rPr>
        <w:t>a gioco fermo</w:t>
      </w:r>
    </w:p>
    <w:p w14:paraId="54A3A1F2" w14:textId="2488B534" w:rsidR="005227BE" w:rsidRDefault="005227BE" w:rsidP="007F6D40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2B9C6222" w14:textId="411E31A1" w:rsidR="005227BE" w:rsidRDefault="005227BE" w:rsidP="007F6D40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3E62BFFC" w14:textId="77777777" w:rsidR="00EE1755" w:rsidRDefault="00EE1755" w:rsidP="007F6D40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6B0CA0F2" w14:textId="3E46EF08" w:rsidR="005227BE" w:rsidRDefault="005227BE" w:rsidP="007F6D40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TESSERATI IN DIFFIDA</w:t>
      </w:r>
    </w:p>
    <w:p w14:paraId="424CCE10" w14:textId="6343888A" w:rsidR="005227BE" w:rsidRDefault="005227BE" w:rsidP="007F6D40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30DA0C72" w14:textId="381C43FC" w:rsidR="00EE1755" w:rsidRDefault="00EE1755" w:rsidP="007F6D40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-</w:t>
      </w:r>
    </w:p>
    <w:p w14:paraId="048DE27B" w14:textId="77777777" w:rsidR="005227BE" w:rsidRPr="005227BE" w:rsidRDefault="005227BE" w:rsidP="007F6D40">
      <w:pPr>
        <w:pStyle w:val="NormaleWeb"/>
        <w:spacing w:before="0" w:beforeAutospacing="0" w:after="0" w:afterAutospacing="0" w:line="324" w:lineRule="atLeast"/>
        <w:rPr>
          <w:rFonts w:ascii="Arial" w:hAnsi="Arial"/>
          <w:b/>
          <w:bCs/>
          <w:color w:val="000000"/>
          <w:sz w:val="27"/>
          <w:szCs w:val="27"/>
        </w:rPr>
      </w:pPr>
    </w:p>
    <w:p w14:paraId="43FE4CFB" w14:textId="6B136A52" w:rsidR="0042317A" w:rsidRDefault="0042317A" w:rsidP="007F6D40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62E2CE50" w14:textId="77777777" w:rsidR="00EE1755" w:rsidRDefault="00EE1755" w:rsidP="007F6D40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4D8E667E" w14:textId="3211BD16" w:rsidR="0042317A" w:rsidRDefault="00A11240" w:rsidP="007F6D40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NOTA A MARGINE</w:t>
      </w:r>
    </w:p>
    <w:p w14:paraId="6D8FCFA7" w14:textId="77777777" w:rsidR="00EE1755" w:rsidRDefault="00EE1755" w:rsidP="007F6D40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7C5DB54D" w14:textId="2FE17AAB" w:rsidR="00A11240" w:rsidRPr="005F07CC" w:rsidRDefault="00343FBA" w:rsidP="007F6D40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 g</w:t>
      </w:r>
      <w:r w:rsidR="00A11240">
        <w:rPr>
          <w:color w:val="000000"/>
          <w:sz w:val="27"/>
          <w:szCs w:val="27"/>
        </w:rPr>
        <w:t xml:space="preserve">iudice sportivo </w:t>
      </w:r>
      <w:r w:rsidR="007F6971">
        <w:rPr>
          <w:color w:val="000000"/>
          <w:sz w:val="27"/>
          <w:szCs w:val="27"/>
        </w:rPr>
        <w:t xml:space="preserve">invita </w:t>
      </w:r>
      <w:r w:rsidR="00B10239">
        <w:rPr>
          <w:color w:val="000000"/>
          <w:sz w:val="27"/>
          <w:szCs w:val="27"/>
        </w:rPr>
        <w:t>squadre</w:t>
      </w:r>
      <w:r>
        <w:rPr>
          <w:color w:val="000000"/>
          <w:sz w:val="27"/>
          <w:szCs w:val="27"/>
        </w:rPr>
        <w:t xml:space="preserve"> e ufficiali di gara a</w:t>
      </w:r>
      <w:r w:rsidR="00785597">
        <w:rPr>
          <w:color w:val="000000"/>
          <w:sz w:val="27"/>
          <w:szCs w:val="27"/>
        </w:rPr>
        <w:t xml:space="preserve"> prestare un</w:t>
      </w:r>
      <w:r>
        <w:rPr>
          <w:color w:val="000000"/>
          <w:sz w:val="27"/>
          <w:szCs w:val="27"/>
        </w:rPr>
        <w:t>a maggiore attenzione,</w:t>
      </w:r>
      <w:r w:rsidR="00785597">
        <w:rPr>
          <w:color w:val="000000"/>
          <w:sz w:val="27"/>
          <w:szCs w:val="27"/>
        </w:rPr>
        <w:t xml:space="preserve"> </w:t>
      </w:r>
      <w:r w:rsidR="0008063D">
        <w:rPr>
          <w:color w:val="000000"/>
          <w:sz w:val="27"/>
          <w:szCs w:val="27"/>
        </w:rPr>
        <w:t>nel consentire il ri</w:t>
      </w:r>
      <w:r w:rsidR="006F168F">
        <w:rPr>
          <w:color w:val="000000"/>
          <w:sz w:val="27"/>
          <w:szCs w:val="27"/>
        </w:rPr>
        <w:t>torn</w:t>
      </w:r>
      <w:r w:rsidR="0008063D">
        <w:rPr>
          <w:color w:val="000000"/>
          <w:sz w:val="27"/>
          <w:szCs w:val="27"/>
        </w:rPr>
        <w:t xml:space="preserve">o </w:t>
      </w:r>
      <w:r w:rsidR="009506A5">
        <w:rPr>
          <w:color w:val="000000"/>
          <w:sz w:val="27"/>
          <w:szCs w:val="27"/>
        </w:rPr>
        <w:t xml:space="preserve">di un qualsiasi tesserato all'interno del recinto di gioco, dopo </w:t>
      </w:r>
      <w:r w:rsidR="00D94629">
        <w:rPr>
          <w:color w:val="000000"/>
          <w:sz w:val="27"/>
          <w:szCs w:val="27"/>
        </w:rPr>
        <w:t>abbandono dello stesso</w:t>
      </w:r>
      <w:r w:rsidR="00755453">
        <w:rPr>
          <w:color w:val="000000"/>
          <w:sz w:val="27"/>
          <w:szCs w:val="27"/>
        </w:rPr>
        <w:t>. In particolare</w:t>
      </w:r>
      <w:r w:rsidR="009813FA">
        <w:rPr>
          <w:color w:val="000000"/>
          <w:sz w:val="27"/>
          <w:szCs w:val="27"/>
        </w:rPr>
        <w:t xml:space="preserve">, </w:t>
      </w:r>
      <w:r w:rsidR="00755453">
        <w:rPr>
          <w:color w:val="000000"/>
          <w:sz w:val="27"/>
          <w:szCs w:val="27"/>
        </w:rPr>
        <w:t xml:space="preserve">si raccomanda alle società di comunicare </w:t>
      </w:r>
      <w:r w:rsidR="00105648">
        <w:rPr>
          <w:color w:val="000000"/>
          <w:sz w:val="27"/>
          <w:szCs w:val="27"/>
        </w:rPr>
        <w:t xml:space="preserve">al primo assistente i </w:t>
      </w:r>
      <w:proofErr w:type="spellStart"/>
      <w:r w:rsidR="00105648">
        <w:rPr>
          <w:color w:val="000000"/>
          <w:sz w:val="27"/>
          <w:szCs w:val="27"/>
        </w:rPr>
        <w:t>no</w:t>
      </w:r>
      <w:r w:rsidR="005F07CC">
        <w:rPr>
          <w:color w:val="000000"/>
          <w:sz w:val="27"/>
          <w:szCs w:val="27"/>
        </w:rPr>
        <w:t>nominativi</w:t>
      </w:r>
      <w:proofErr w:type="spellEnd"/>
      <w:r w:rsidR="005F07CC">
        <w:rPr>
          <w:color w:val="000000"/>
          <w:sz w:val="27"/>
          <w:szCs w:val="27"/>
        </w:rPr>
        <w:t xml:space="preserve"> di chi rientra,</w:t>
      </w:r>
      <w:r w:rsidR="00B10239">
        <w:rPr>
          <w:color w:val="000000"/>
          <w:sz w:val="27"/>
          <w:szCs w:val="27"/>
        </w:rPr>
        <w:t xml:space="preserve"> in </w:t>
      </w:r>
      <w:r w:rsidR="00D415C4">
        <w:rPr>
          <w:color w:val="000000"/>
          <w:sz w:val="27"/>
          <w:szCs w:val="27"/>
        </w:rPr>
        <w:t>borghese</w:t>
      </w:r>
      <w:r w:rsidR="005F07CC">
        <w:rPr>
          <w:color w:val="000000"/>
          <w:sz w:val="27"/>
          <w:szCs w:val="27"/>
        </w:rPr>
        <w:t xml:space="preserve">, </w:t>
      </w:r>
      <w:r w:rsidR="00255FB6">
        <w:rPr>
          <w:color w:val="000000"/>
          <w:sz w:val="27"/>
          <w:szCs w:val="27"/>
        </w:rPr>
        <w:t xml:space="preserve">per assistere alla gara, una volta fatta la doccia. </w:t>
      </w:r>
      <w:r w:rsidR="006B366C">
        <w:rPr>
          <w:color w:val="000000"/>
          <w:sz w:val="27"/>
          <w:szCs w:val="27"/>
        </w:rPr>
        <w:t>L’orientamento, al fine di a</w:t>
      </w:r>
      <w:r w:rsidR="00FC554E">
        <w:rPr>
          <w:color w:val="000000"/>
          <w:sz w:val="27"/>
          <w:szCs w:val="27"/>
        </w:rPr>
        <w:t>limentare un clima sempre più amichevole tra i partecipanti</w:t>
      </w:r>
      <w:r w:rsidR="00FD601C">
        <w:rPr>
          <w:color w:val="000000"/>
          <w:sz w:val="27"/>
          <w:szCs w:val="27"/>
        </w:rPr>
        <w:t>, è di non impedire</w:t>
      </w:r>
      <w:r w:rsidR="00F53BD4">
        <w:rPr>
          <w:color w:val="000000"/>
          <w:sz w:val="27"/>
          <w:szCs w:val="27"/>
        </w:rPr>
        <w:t xml:space="preserve"> la possibilità per i s</w:t>
      </w:r>
      <w:r w:rsidR="0066775C">
        <w:rPr>
          <w:color w:val="000000"/>
          <w:sz w:val="27"/>
          <w:szCs w:val="27"/>
        </w:rPr>
        <w:t xml:space="preserve">ingoli </w:t>
      </w:r>
      <w:r w:rsidR="00D812C2">
        <w:rPr>
          <w:color w:val="000000"/>
          <w:sz w:val="27"/>
          <w:szCs w:val="27"/>
        </w:rPr>
        <w:t>tesserati di tornare in panchina con i compagni</w:t>
      </w:r>
      <w:r w:rsidR="00F53BD4">
        <w:rPr>
          <w:color w:val="000000"/>
          <w:sz w:val="27"/>
          <w:szCs w:val="27"/>
        </w:rPr>
        <w:t xml:space="preserve">. Al tempo stesso </w:t>
      </w:r>
      <w:r w:rsidR="00856164">
        <w:rPr>
          <w:color w:val="000000"/>
          <w:sz w:val="27"/>
          <w:szCs w:val="27"/>
        </w:rPr>
        <w:t xml:space="preserve">si ritiene opportuno/necessario identificare </w:t>
      </w:r>
      <w:r w:rsidR="00C55F1E">
        <w:rPr>
          <w:color w:val="000000"/>
          <w:sz w:val="27"/>
          <w:szCs w:val="27"/>
        </w:rPr>
        <w:t xml:space="preserve">sempre </w:t>
      </w:r>
      <w:r w:rsidR="002268E7">
        <w:rPr>
          <w:color w:val="000000"/>
          <w:sz w:val="27"/>
          <w:szCs w:val="27"/>
        </w:rPr>
        <w:t>tu</w:t>
      </w:r>
      <w:r w:rsidR="002E2A3B">
        <w:rPr>
          <w:color w:val="000000"/>
          <w:sz w:val="27"/>
          <w:szCs w:val="27"/>
        </w:rPr>
        <w:t xml:space="preserve">tte </w:t>
      </w:r>
      <w:r w:rsidR="00C55F1E">
        <w:rPr>
          <w:color w:val="000000"/>
          <w:sz w:val="27"/>
          <w:szCs w:val="27"/>
        </w:rPr>
        <w:t xml:space="preserve">le persone presenti </w:t>
      </w:r>
      <w:r w:rsidR="002F5C4E">
        <w:rPr>
          <w:color w:val="000000"/>
          <w:sz w:val="27"/>
          <w:szCs w:val="27"/>
        </w:rPr>
        <w:t>sul terreno di gioco</w:t>
      </w:r>
      <w:r w:rsidR="009357C1">
        <w:rPr>
          <w:color w:val="000000"/>
          <w:sz w:val="27"/>
          <w:szCs w:val="27"/>
        </w:rPr>
        <w:t xml:space="preserve"> o</w:t>
      </w:r>
      <w:r w:rsidR="0045207A">
        <w:rPr>
          <w:color w:val="000000"/>
          <w:sz w:val="27"/>
          <w:szCs w:val="27"/>
        </w:rPr>
        <w:t xml:space="preserve"> </w:t>
      </w:r>
      <w:r w:rsidR="009F4BFC">
        <w:rPr>
          <w:color w:val="000000"/>
          <w:sz w:val="27"/>
          <w:szCs w:val="27"/>
        </w:rPr>
        <w:t>comunque a</w:t>
      </w:r>
      <w:r w:rsidR="00EB36CE">
        <w:rPr>
          <w:color w:val="000000"/>
          <w:sz w:val="27"/>
          <w:szCs w:val="27"/>
        </w:rPr>
        <w:t xml:space="preserve"> bordocampo.</w:t>
      </w:r>
    </w:p>
    <w:p w14:paraId="6AFEDA9E" w14:textId="77777777" w:rsidR="0042317A" w:rsidRDefault="0042317A" w:rsidP="007F6D40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4E15E059" w14:textId="77777777" w:rsidR="0042317A" w:rsidRDefault="0042317A" w:rsidP="007F6D40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384CA766" w14:textId="77777777" w:rsidR="0042317A" w:rsidRDefault="0042317A" w:rsidP="007F6D40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Roma, </w:t>
      </w:r>
      <w:r>
        <w:rPr>
          <w:b/>
          <w:bCs/>
          <w:color w:val="000000"/>
          <w:sz w:val="27"/>
          <w:szCs w:val="27"/>
        </w:rPr>
        <w:t>6 novemb</w:t>
      </w:r>
      <w:r>
        <w:rPr>
          <w:b/>
          <w:bCs/>
          <w:color w:val="000000"/>
          <w:sz w:val="27"/>
          <w:szCs w:val="27"/>
        </w:rPr>
        <w:t>re 2022</w:t>
      </w:r>
    </w:p>
    <w:p w14:paraId="6FBED190" w14:textId="77777777" w:rsidR="0042317A" w:rsidRDefault="0042317A" w:rsidP="007F6D40"/>
    <w:p w14:paraId="067A7588" w14:textId="77777777" w:rsidR="0042317A" w:rsidRDefault="0042317A"/>
    <w:sectPr w:rsidR="004231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7A"/>
    <w:rsid w:val="0008063D"/>
    <w:rsid w:val="000F4367"/>
    <w:rsid w:val="00105648"/>
    <w:rsid w:val="00115F83"/>
    <w:rsid w:val="00172618"/>
    <w:rsid w:val="002268E7"/>
    <w:rsid w:val="00255FB6"/>
    <w:rsid w:val="00261DAB"/>
    <w:rsid w:val="002732C6"/>
    <w:rsid w:val="002B0E00"/>
    <w:rsid w:val="002E2A3B"/>
    <w:rsid w:val="002F5C4E"/>
    <w:rsid w:val="00343FBA"/>
    <w:rsid w:val="00396CE6"/>
    <w:rsid w:val="003E1039"/>
    <w:rsid w:val="00421A59"/>
    <w:rsid w:val="0042317A"/>
    <w:rsid w:val="004340AD"/>
    <w:rsid w:val="0045207A"/>
    <w:rsid w:val="004A5132"/>
    <w:rsid w:val="004B04B8"/>
    <w:rsid w:val="004D3559"/>
    <w:rsid w:val="005227BE"/>
    <w:rsid w:val="005F07CC"/>
    <w:rsid w:val="0066775C"/>
    <w:rsid w:val="00685220"/>
    <w:rsid w:val="006969C0"/>
    <w:rsid w:val="006B366C"/>
    <w:rsid w:val="006F168F"/>
    <w:rsid w:val="00755453"/>
    <w:rsid w:val="00785597"/>
    <w:rsid w:val="007E5DCF"/>
    <w:rsid w:val="007F6971"/>
    <w:rsid w:val="00846562"/>
    <w:rsid w:val="00856164"/>
    <w:rsid w:val="0091392E"/>
    <w:rsid w:val="009357C1"/>
    <w:rsid w:val="00941AB7"/>
    <w:rsid w:val="009506A5"/>
    <w:rsid w:val="009813FA"/>
    <w:rsid w:val="0098773D"/>
    <w:rsid w:val="009F4BFC"/>
    <w:rsid w:val="00A11240"/>
    <w:rsid w:val="00AA173F"/>
    <w:rsid w:val="00B10239"/>
    <w:rsid w:val="00B5168F"/>
    <w:rsid w:val="00B53898"/>
    <w:rsid w:val="00BA7B0F"/>
    <w:rsid w:val="00C55F1E"/>
    <w:rsid w:val="00D415C4"/>
    <w:rsid w:val="00D812C2"/>
    <w:rsid w:val="00D94629"/>
    <w:rsid w:val="00DE6A8B"/>
    <w:rsid w:val="00E071B9"/>
    <w:rsid w:val="00EB36CE"/>
    <w:rsid w:val="00EE02C5"/>
    <w:rsid w:val="00EE1755"/>
    <w:rsid w:val="00F53BD4"/>
    <w:rsid w:val="00FC554E"/>
    <w:rsid w:val="00FD601C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6D4D4"/>
  <w15:chartTrackingRefBased/>
  <w15:docId w15:val="{CE025548-844F-2241-B2AF-F4E837DB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23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Cesaretti</dc:creator>
  <cp:keywords/>
  <dc:description/>
  <cp:lastModifiedBy>Luciano Cesaretti</cp:lastModifiedBy>
  <cp:revision>2</cp:revision>
  <dcterms:created xsi:type="dcterms:W3CDTF">2022-11-06T22:39:00Z</dcterms:created>
  <dcterms:modified xsi:type="dcterms:W3CDTF">2022-11-06T22:39:00Z</dcterms:modified>
</cp:coreProperties>
</file>