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6CEDF" w14:textId="77777777" w:rsidR="00A466ED" w:rsidRPr="00EC4B07" w:rsidRDefault="00A466ED" w:rsidP="00710415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EC4B07">
        <w:rPr>
          <w:rFonts w:ascii="Times New Roman" w:hAnsi="Times New Roman" w:cs="Times New Roman"/>
          <w:b/>
          <w:bCs/>
          <w:sz w:val="48"/>
          <w:szCs w:val="48"/>
        </w:rPr>
        <w:t>EIFA CALCIOELITE CSAIN</w:t>
      </w:r>
    </w:p>
    <w:p w14:paraId="346B0DE4" w14:textId="77777777" w:rsidR="00A466ED" w:rsidRPr="00EC4B07" w:rsidRDefault="00A466ED" w:rsidP="00710415">
      <w:pPr>
        <w:bidi/>
        <w:jc w:val="center"/>
        <w:rPr>
          <w:rFonts w:ascii="Times New Roman" w:hAnsi="Times New Roman" w:cs="Times New Roman"/>
        </w:rPr>
      </w:pPr>
      <w:r w:rsidRPr="00EC4B0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9114C81" wp14:editId="77B0B2DF">
            <wp:simplePos x="0" y="0"/>
            <wp:positionH relativeFrom="column">
              <wp:posOffset>4411345</wp:posOffset>
            </wp:positionH>
            <wp:positionV relativeFrom="paragraph">
              <wp:posOffset>286385</wp:posOffset>
            </wp:positionV>
            <wp:extent cx="2306913" cy="1440000"/>
            <wp:effectExtent l="0" t="0" r="0" b="8255"/>
            <wp:wrapTopAndBottom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magine 2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0691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4B0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50CB1630" wp14:editId="1A1F0EF9">
            <wp:simplePos x="0" y="0"/>
            <wp:positionH relativeFrom="column">
              <wp:posOffset>0</wp:posOffset>
            </wp:positionH>
            <wp:positionV relativeFrom="paragraph">
              <wp:posOffset>279400</wp:posOffset>
            </wp:positionV>
            <wp:extent cx="1440000" cy="1440000"/>
            <wp:effectExtent l="0" t="0" r="8255" b="8255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00A53F" w14:textId="77777777" w:rsidR="00A466ED" w:rsidRDefault="00A466ED" w:rsidP="00710415">
      <w:pPr>
        <w:rPr>
          <w:rFonts w:ascii="Arial" w:eastAsia="Times New Roman" w:hAnsi="Arial"/>
          <w:color w:val="000000"/>
          <w:sz w:val="27"/>
          <w:szCs w:val="27"/>
        </w:rPr>
      </w:pPr>
    </w:p>
    <w:p w14:paraId="55D004F4" w14:textId="77777777" w:rsidR="00A466ED" w:rsidRDefault="00A466ED" w:rsidP="00710415">
      <w:pPr>
        <w:pStyle w:val="NormaleWeb"/>
        <w:spacing w:before="0" w:beforeAutospacing="0" w:after="0" w:afterAutospacing="0" w:line="324" w:lineRule="atLeast"/>
        <w:jc w:val="center"/>
        <w:rPr>
          <w:rFonts w:ascii="Arial" w:hAnsi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> </w:t>
      </w:r>
    </w:p>
    <w:p w14:paraId="285ADEC8" w14:textId="77777777" w:rsidR="00A466ED" w:rsidRDefault="00A466ED" w:rsidP="00710415">
      <w:pPr>
        <w:pStyle w:val="NormaleWeb"/>
        <w:spacing w:before="0" w:beforeAutospacing="0" w:after="0" w:afterAutospacing="0" w:line="324" w:lineRule="atLeast"/>
        <w:jc w:val="center"/>
        <w:rPr>
          <w:rFonts w:ascii="Arial" w:hAnsi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> </w:t>
      </w:r>
    </w:p>
    <w:p w14:paraId="412165D7" w14:textId="111B90F3" w:rsidR="00A466ED" w:rsidRDefault="00A466ED" w:rsidP="00710415">
      <w:pPr>
        <w:pStyle w:val="NormaleWeb"/>
        <w:spacing w:before="0" w:beforeAutospacing="0" w:after="0" w:afterAutospacing="0" w:line="324" w:lineRule="atLeast"/>
        <w:jc w:val="center"/>
        <w:rPr>
          <w:rFonts w:ascii="Arial" w:hAnsi="Arial"/>
          <w:color w:val="000000"/>
          <w:sz w:val="27"/>
          <w:szCs w:val="27"/>
        </w:rPr>
      </w:pPr>
      <w:r>
        <w:rPr>
          <w:b/>
          <w:bCs/>
          <w:color w:val="000000"/>
          <w:sz w:val="36"/>
          <w:szCs w:val="36"/>
        </w:rPr>
        <w:t xml:space="preserve">        COMUNICATO UFFICIALE </w:t>
      </w:r>
      <w:r w:rsidR="00A9357B">
        <w:rPr>
          <w:b/>
          <w:bCs/>
          <w:color w:val="000000"/>
          <w:sz w:val="36"/>
          <w:szCs w:val="36"/>
        </w:rPr>
        <w:t>n.2</w:t>
      </w:r>
    </w:p>
    <w:p w14:paraId="394CB203" w14:textId="77777777" w:rsidR="00A466ED" w:rsidRDefault="00A466ED"/>
    <w:p w14:paraId="4E55ECD0" w14:textId="77777777" w:rsidR="00A466ED" w:rsidRDefault="00A466ED"/>
    <w:p w14:paraId="516ACB97" w14:textId="3F222EFA" w:rsidR="00A466ED" w:rsidRPr="007A58C0" w:rsidRDefault="006F5D7F">
      <w:pPr>
        <w:rPr>
          <w:rFonts w:ascii="Times New Roman" w:hAnsi="Times New Roman" w:cs="Times New Roman"/>
          <w:sz w:val="28"/>
          <w:szCs w:val="28"/>
        </w:rPr>
      </w:pPr>
      <w:r w:rsidRPr="007A58C0">
        <w:rPr>
          <w:rFonts w:ascii="Times New Roman" w:hAnsi="Times New Roman" w:cs="Times New Roman"/>
          <w:sz w:val="28"/>
          <w:szCs w:val="28"/>
        </w:rPr>
        <w:t xml:space="preserve">Dopo le gare del 1° turno della Serie A d' </w:t>
      </w:r>
      <w:proofErr w:type="spellStart"/>
      <w:r w:rsidRPr="007A58C0">
        <w:rPr>
          <w:rFonts w:ascii="Times New Roman" w:hAnsi="Times New Roman" w:cs="Times New Roman"/>
          <w:sz w:val="28"/>
          <w:szCs w:val="28"/>
        </w:rPr>
        <w:t>Elite</w:t>
      </w:r>
      <w:proofErr w:type="spellEnd"/>
      <w:r w:rsidRPr="007A58C0">
        <w:rPr>
          <w:rFonts w:ascii="Times New Roman" w:hAnsi="Times New Roman" w:cs="Times New Roman"/>
          <w:sz w:val="28"/>
          <w:szCs w:val="28"/>
        </w:rPr>
        <w:t xml:space="preserve">, il giudice sportivo non ha adottato </w:t>
      </w:r>
      <w:r w:rsidR="00A773F0" w:rsidRPr="007A58C0">
        <w:rPr>
          <w:rFonts w:ascii="Times New Roman" w:hAnsi="Times New Roman" w:cs="Times New Roman"/>
          <w:sz w:val="28"/>
          <w:szCs w:val="28"/>
        </w:rPr>
        <w:t>alcun provvedimento a</w:t>
      </w:r>
      <w:r w:rsidRPr="007A58C0">
        <w:rPr>
          <w:rFonts w:ascii="Times New Roman" w:hAnsi="Times New Roman" w:cs="Times New Roman"/>
          <w:sz w:val="28"/>
          <w:szCs w:val="28"/>
        </w:rPr>
        <w:t xml:space="preserve"> carico di società </w:t>
      </w:r>
      <w:r w:rsidR="00CF4CC5">
        <w:rPr>
          <w:rFonts w:ascii="Times New Roman" w:hAnsi="Times New Roman" w:cs="Times New Roman"/>
          <w:sz w:val="28"/>
          <w:szCs w:val="28"/>
        </w:rPr>
        <w:t>e/</w:t>
      </w:r>
      <w:r w:rsidR="00A773F0" w:rsidRPr="007A58C0">
        <w:rPr>
          <w:rFonts w:ascii="Times New Roman" w:hAnsi="Times New Roman" w:cs="Times New Roman"/>
          <w:sz w:val="28"/>
          <w:szCs w:val="28"/>
        </w:rPr>
        <w:t>o tesserati.</w:t>
      </w:r>
    </w:p>
    <w:p w14:paraId="4AA8B9C6" w14:textId="45EBCC27" w:rsidR="007A58C0" w:rsidRPr="007A58C0" w:rsidRDefault="007A58C0">
      <w:pPr>
        <w:rPr>
          <w:rFonts w:ascii="Times New Roman" w:hAnsi="Times New Roman" w:cs="Times New Roman"/>
          <w:sz w:val="28"/>
          <w:szCs w:val="28"/>
        </w:rPr>
      </w:pPr>
    </w:p>
    <w:p w14:paraId="0203CB3D" w14:textId="77777777" w:rsidR="007A58C0" w:rsidRPr="007A58C0" w:rsidRDefault="007A58C0">
      <w:pPr>
        <w:rPr>
          <w:rFonts w:ascii="Times New Roman" w:hAnsi="Times New Roman" w:cs="Times New Roman"/>
          <w:sz w:val="28"/>
          <w:szCs w:val="28"/>
        </w:rPr>
      </w:pPr>
    </w:p>
    <w:p w14:paraId="390349E6" w14:textId="5A6D9F81" w:rsidR="00A773F0" w:rsidRPr="007A58C0" w:rsidRDefault="00A773F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A58C0">
        <w:rPr>
          <w:rFonts w:ascii="Times New Roman" w:hAnsi="Times New Roman" w:cs="Times New Roman"/>
          <w:b/>
          <w:bCs/>
          <w:sz w:val="28"/>
          <w:szCs w:val="28"/>
        </w:rPr>
        <w:t xml:space="preserve">Roma, </w:t>
      </w:r>
      <w:r w:rsidR="00A9357B">
        <w:rPr>
          <w:rFonts w:ascii="Times New Roman" w:hAnsi="Times New Roman" w:cs="Times New Roman"/>
          <w:b/>
          <w:bCs/>
          <w:sz w:val="28"/>
          <w:szCs w:val="28"/>
        </w:rPr>
        <w:t xml:space="preserve">9 </w:t>
      </w:r>
      <w:r w:rsidRPr="007A58C0">
        <w:rPr>
          <w:rFonts w:ascii="Times New Roman" w:hAnsi="Times New Roman" w:cs="Times New Roman"/>
          <w:b/>
          <w:bCs/>
          <w:sz w:val="28"/>
          <w:szCs w:val="28"/>
        </w:rPr>
        <w:t>ottobre 2022</w:t>
      </w:r>
    </w:p>
    <w:sectPr w:rsidR="00A773F0" w:rsidRPr="007A58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ED"/>
    <w:rsid w:val="006F5D7F"/>
    <w:rsid w:val="007A58C0"/>
    <w:rsid w:val="00A466ED"/>
    <w:rsid w:val="00A773F0"/>
    <w:rsid w:val="00A9357B"/>
    <w:rsid w:val="00B857BC"/>
    <w:rsid w:val="00C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34B167"/>
  <w15:chartTrackingRefBased/>
  <w15:docId w15:val="{0B752FA3-5E0E-5F40-9886-B26FF5C6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466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tmp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Cesaretti</dc:creator>
  <cp:keywords/>
  <dc:description/>
  <cp:lastModifiedBy>Luciano Cesaretti</cp:lastModifiedBy>
  <cp:revision>2</cp:revision>
  <dcterms:created xsi:type="dcterms:W3CDTF">2022-10-16T15:28:00Z</dcterms:created>
  <dcterms:modified xsi:type="dcterms:W3CDTF">2022-10-16T15:28:00Z</dcterms:modified>
</cp:coreProperties>
</file>